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AD" w:rsidRDefault="004766AD" w:rsidP="00104FF9">
      <w:pPr>
        <w:pStyle w:val="Bezodstpw"/>
      </w:pPr>
    </w:p>
    <w:p w:rsidR="00104FF9" w:rsidRPr="005F368C" w:rsidRDefault="00104FF9" w:rsidP="00104FF9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5F3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Zasady rekrutacji Nauczycieli Akademickich i pracowników w rama</w:t>
      </w:r>
      <w:r w:rsidR="009B4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ch Programu ERASMUS+ w roku 2016/2017</w:t>
      </w:r>
    </w:p>
    <w:p w:rsidR="00104FF9" w:rsidRDefault="00104FF9" w:rsidP="00104FF9">
      <w:pPr>
        <w:pStyle w:val="Bezodstpw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pl-PL"/>
        </w:rPr>
      </w:pPr>
    </w:p>
    <w:p w:rsidR="00104FF9" w:rsidRPr="00104FF9" w:rsidRDefault="00104FF9" w:rsidP="00104FF9">
      <w:pPr>
        <w:pStyle w:val="Bezodstpw"/>
        <w:jc w:val="center"/>
        <w:rPr>
          <w:rFonts w:ascii="Arial" w:eastAsia="Times New Roman" w:hAnsi="Arial" w:cs="Arial"/>
          <w:bCs/>
          <w:color w:val="333333"/>
          <w:sz w:val="27"/>
          <w:szCs w:val="27"/>
          <w:lang w:eastAsia="pl-PL"/>
        </w:rPr>
      </w:pPr>
    </w:p>
    <w:p w:rsidR="00104FF9" w:rsidRPr="005F368C" w:rsidRDefault="00104FF9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Rekruta</w:t>
      </w:r>
      <w:r w:rsidR="00A66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cja nauczycieli akademickich </w:t>
      </w:r>
      <w:bookmarkStart w:id="0" w:name="_GoBack"/>
      <w:bookmarkEnd w:id="0"/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celu prowadzenia zajęć dydaktycznych w uczelni zagranicznej oraz pracowników w celach szkoleniowych w ramach Programu ERASMUS+ odbywa się na poziomie uczelni.</w:t>
      </w:r>
    </w:p>
    <w:p w:rsidR="004B30CB" w:rsidRPr="004D13C5" w:rsidRDefault="00104FF9" w:rsidP="004B30C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zainteresowane wyjazdem powinny zgłosić swoje kandydatury do Koordynatora Erasmus+. Za poprawne zgłoszenie kandydatury uznaje się przesłanie w formie elektronicznej Indywidualnego Programu Nauczania</w:t>
      </w:r>
      <w:r w:rsidR="008E20E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Programu Szkolenia</w:t>
      </w: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(Teaching Programme</w:t>
      </w:r>
      <w:r w:rsidR="009B40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Training Programe), których</w:t>
      </w: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wzór jest dostępny na uczelnianej stronie internetowej. Komisja ds. Programu EARSMUS+</w:t>
      </w:r>
      <w:r w:rsidR="004B30C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B30CB"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, w skład której wchodzą: </w:t>
      </w:r>
      <w:r w:rsidR="004B30CB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Kierownik ds. współpracy z zagranicą, Pełnomocnik Rektora  ds.  Jakości Kształcenia </w:t>
      </w:r>
      <w:r w:rsidR="004B30CB" w:rsidRPr="0082455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4B30CB">
        <w:rPr>
          <w:rFonts w:ascii="Times New Roman" w:hAnsi="Times New Roman" w:cs="Times New Roman"/>
          <w:i/>
          <w:sz w:val="24"/>
          <w:szCs w:val="24"/>
          <w:lang w:eastAsia="pl-PL"/>
        </w:rPr>
        <w:t>Uczelniany Koordynator Erasmus+</w:t>
      </w:r>
    </w:p>
    <w:p w:rsidR="00104FF9" w:rsidRPr="005F368C" w:rsidRDefault="00104FF9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zatwierdza kandydatury oraz wysokość  stypendium zgodnie z uczelnianymi zasadami  finansowania i wypłaty stypendiów.</w:t>
      </w:r>
    </w:p>
    <w:p w:rsidR="00104FF9" w:rsidRPr="005F368C" w:rsidRDefault="00104FF9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aplikacyjne zł</w:t>
      </w:r>
      <w:r w:rsidR="00AE0C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ożone do 01.09</w:t>
      </w:r>
      <w:r w:rsidR="009B40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.2016</w:t>
      </w: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zostaną poddane ocenie przez Komisję ds. programu Erasmus+ . Kryteria rekrutacji:</w:t>
      </w:r>
    </w:p>
    <w:p w:rsidR="00104FF9" w:rsidRPr="005F368C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104FF9"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forma współpracy z uczelnią (pracownik etatowy, umowa cywilno-prawna)</w:t>
      </w:r>
    </w:p>
    <w:p w:rsidR="00104FF9" w:rsidRPr="005F368C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104FF9"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wkład w rozwój współpracy międzynarodowej</w:t>
      </w:r>
    </w:p>
    <w:p w:rsidR="00104FF9" w:rsidRPr="005F368C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104FF9"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wkład w rozwój uczelni</w:t>
      </w:r>
    </w:p>
    <w:p w:rsidR="00104FF9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104FF9"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staż pracy naukowej</w:t>
      </w:r>
    </w:p>
    <w:p w:rsidR="008E20EE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8E20E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znajomość języków obcych</w:t>
      </w:r>
    </w:p>
    <w:p w:rsidR="008E20EE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8E20E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dostępność miejsc na uczelniach partnerskich zgodnie z umowami bilateralnymi</w:t>
      </w:r>
      <w:r w:rsidR="000906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AE0C07" w:rsidRPr="005F368C" w:rsidRDefault="00AE0C07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04FF9" w:rsidRPr="005F368C" w:rsidRDefault="00104FF9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gdy uczelnia dysponuje większą ilością środków po posiedzeniu Komisji ds. programu Erasmus+ lub po otrzymaniu dodatkowych środków od Narodowej Agencji dodatkowe aplikacje będą przyjmowane w sposób ciągły do wyczerpania środków. J</w:t>
      </w:r>
      <w:r w:rsidR="009B40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eżeli do 1.</w:t>
      </w:r>
      <w:r w:rsidR="00AE0C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09.</w:t>
      </w:r>
      <w:r w:rsidR="009B40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2016</w:t>
      </w: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liczba zgłoszeń będzie niższa niż dostępne środki posiedzenie Komisji Rekrutacyjnej nie będzie obligatoryjne.</w:t>
      </w:r>
    </w:p>
    <w:p w:rsidR="00104FF9" w:rsidRPr="005F368C" w:rsidRDefault="00104FF9" w:rsidP="00104FF9">
      <w:pPr>
        <w:pStyle w:val="Bezodstpw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F36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dużej ilości zgłoszeń pierwszeństwo na wyjazdy kadry w celach dydaktycznych, będą mieli młodzi pracownicy z małym dorobkiem naukowym oraz osoby, które jeszcze nie wyjeżdżały na wykłady w ramach Programu ERASMUS+ oraz wykładowcy pomagający w rozbudowywaniu  sieci partnerskich uczelni.</w:t>
      </w:r>
    </w:p>
    <w:p w:rsidR="004766AD" w:rsidRPr="005F368C" w:rsidRDefault="004766AD" w:rsidP="004766AD">
      <w:pPr>
        <w:rPr>
          <w:rFonts w:ascii="Times New Roman" w:hAnsi="Times New Roman" w:cs="Times New Roman"/>
          <w:b/>
          <w:sz w:val="24"/>
          <w:szCs w:val="24"/>
        </w:rPr>
      </w:pPr>
    </w:p>
    <w:sectPr w:rsidR="004766AD" w:rsidRPr="005F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F5B"/>
    <w:multiLevelType w:val="multilevel"/>
    <w:tmpl w:val="38A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B4"/>
    <w:rsid w:val="00010B89"/>
    <w:rsid w:val="000906DD"/>
    <w:rsid w:val="00104FF9"/>
    <w:rsid w:val="004758B4"/>
    <w:rsid w:val="004766AD"/>
    <w:rsid w:val="004B30CB"/>
    <w:rsid w:val="005F368C"/>
    <w:rsid w:val="008E20EE"/>
    <w:rsid w:val="00907EEA"/>
    <w:rsid w:val="009B40ED"/>
    <w:rsid w:val="00A66BDC"/>
    <w:rsid w:val="00A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0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4F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4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0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4F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4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8</cp:revision>
  <dcterms:created xsi:type="dcterms:W3CDTF">2015-09-14T07:29:00Z</dcterms:created>
  <dcterms:modified xsi:type="dcterms:W3CDTF">2016-08-09T09:02:00Z</dcterms:modified>
</cp:coreProperties>
</file>