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C5" w:rsidRPr="004D13C5" w:rsidRDefault="004D13C5" w:rsidP="004D13C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D13C5">
        <w:rPr>
          <w:rFonts w:ascii="Times New Roman" w:hAnsi="Times New Roman" w:cs="Times New Roman"/>
          <w:b/>
          <w:sz w:val="28"/>
          <w:szCs w:val="28"/>
          <w:lang w:eastAsia="pl-PL"/>
        </w:rPr>
        <w:t>Zasady finansowania i wypłaty stypendiów dla pracowników i nauczycieli akademickich (STA) i (STT) w rama</w:t>
      </w:r>
      <w:r w:rsidR="0082455C">
        <w:rPr>
          <w:rFonts w:ascii="Times New Roman" w:hAnsi="Times New Roman" w:cs="Times New Roman"/>
          <w:b/>
          <w:sz w:val="28"/>
          <w:szCs w:val="28"/>
          <w:lang w:eastAsia="pl-PL"/>
        </w:rPr>
        <w:t>ch Programu ERASMUS+ w roku 2016/2017</w:t>
      </w:r>
    </w:p>
    <w:p w:rsidR="000C4C62" w:rsidRPr="004D13C5" w:rsidRDefault="004D13C5" w:rsidP="000C4C6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Kandydatury i wysokość stypendium są zatwierdzane przez </w:t>
      </w:r>
      <w:r w:rsidR="000C4C62"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Komisję ds. Programu ERASMUS+, w skład której wchodzą: </w:t>
      </w:r>
      <w:r w:rsidR="000C4C6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Kierownik ds. współpracy z zagranicą, Pełnomocnik Rektora  ds.  Jakości Kształcenia </w:t>
      </w:r>
      <w:r w:rsidR="000C4C62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0C4C6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Uczelniany </w:t>
      </w:r>
      <w:r w:rsidR="000C4C62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>Koordynator Erasmus+.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D13C5">
        <w:rPr>
          <w:rFonts w:ascii="Times New Roman" w:hAnsi="Times New Roman" w:cs="Times New Roman"/>
          <w:sz w:val="24"/>
          <w:szCs w:val="24"/>
          <w:lang w:eastAsia="pl-PL"/>
        </w:rPr>
        <w:t>Około 2 tygodni przed planowaną datą wyjazdu Nauczyciele Akademiccy/pracownicy podpisują z uczelnią macierzystą umowę stanowiącą podstawę do przekazania stypendium Erasmus+.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Sposób wypłaty stypendium jest ustalany przez strony.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Na podstawie otrzymanych środków od Narodowej Agencji Komisja ds. Programu ERASMUS+ ustala podział środków dla beneficjentów.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Główne kryteria podziału środków to:</w:t>
      </w:r>
    </w:p>
    <w:p w:rsidR="004D13C5" w:rsidRPr="004D13C5" w:rsidRDefault="00623D67" w:rsidP="004D13C5">
      <w:pPr>
        <w:pStyle w:val="Bezodstpw"/>
        <w:tabs>
          <w:tab w:val="left" w:pos="3000"/>
        </w:tabs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>liczba dni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4D13C5" w:rsidRPr="004D13C5" w:rsidRDefault="00623D67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>stosunek liczby planowanych wyjazdów do liczby kandydatów</w:t>
      </w:r>
    </w:p>
    <w:p w:rsidR="004D13C5" w:rsidRPr="004D13C5" w:rsidRDefault="00623D67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>szacunkowe koszty pobytu i transportu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Stypendium ma charakter dofinansowania i z definicji nie musi wystarczyć na pokrycie wszystkich kosztów. Stypendium </w:t>
      </w:r>
      <w:proofErr w:type="spellStart"/>
      <w:r w:rsidR="00623D67">
        <w:rPr>
          <w:rFonts w:ascii="Times New Roman" w:hAnsi="Times New Roman" w:cs="Times New Roman"/>
          <w:sz w:val="24"/>
          <w:szCs w:val="24"/>
          <w:lang w:eastAsia="pl-PL"/>
        </w:rPr>
        <w:t>wypłącane</w:t>
      </w:r>
      <w:proofErr w:type="spellEnd"/>
      <w:r w:rsidR="00623D67">
        <w:rPr>
          <w:rFonts w:ascii="Times New Roman" w:hAnsi="Times New Roman" w:cs="Times New Roman"/>
          <w:sz w:val="24"/>
          <w:szCs w:val="24"/>
          <w:lang w:eastAsia="pl-PL"/>
        </w:rPr>
        <w:t xml:space="preserve"> jest </w:t>
      </w: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 w formie ryczałtu zgodnie z zasadami programu Erasmus+. 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Wysokość stypendium może być różna, w zależności od kraju docelowego oraz długości pobytu.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Wysokość dofinansowania: </w:t>
      </w:r>
      <w:r w:rsidR="0082455C">
        <w:rPr>
          <w:rFonts w:ascii="Times New Roman" w:hAnsi="Times New Roman" w:cs="Times New Roman"/>
          <w:sz w:val="24"/>
          <w:szCs w:val="24"/>
          <w:lang w:eastAsia="pl-PL"/>
        </w:rPr>
        <w:t>nauczyciele/</w:t>
      </w:r>
      <w:r w:rsidRPr="004D13C5">
        <w:rPr>
          <w:rFonts w:ascii="Times New Roman" w:hAnsi="Times New Roman" w:cs="Times New Roman"/>
          <w:sz w:val="24"/>
          <w:szCs w:val="24"/>
          <w:lang w:eastAsia="pl-PL"/>
        </w:rPr>
        <w:t>pracownicy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554"/>
      </w:tblGrid>
      <w:tr w:rsidR="004D13C5" w:rsidRPr="004D13C5" w:rsidTr="004D13C5">
        <w:trPr>
          <w:cantSplit/>
          <w:trHeight w:val="530"/>
        </w:trPr>
        <w:tc>
          <w:tcPr>
            <w:tcW w:w="628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Kraje należące do danej grupy</w:t>
            </w:r>
          </w:p>
        </w:tc>
        <w:tc>
          <w:tcPr>
            <w:tcW w:w="628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Dzienna wartość stypendium w euro przy wyjazdach trwających nie dłużej  niż 14 dni*</w:t>
            </w:r>
          </w:p>
        </w:tc>
      </w:tr>
      <w:tr w:rsidR="004D13C5" w:rsidRPr="004D13C5" w:rsidTr="004D13C5">
        <w:trPr>
          <w:trHeight w:val="381"/>
        </w:trPr>
        <w:tc>
          <w:tcPr>
            <w:tcW w:w="6289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Grupa 1 – Dania, Holandia, Irlandia, Szwecja,   Wielka Brytania</w:t>
            </w:r>
          </w:p>
        </w:tc>
        <w:tc>
          <w:tcPr>
            <w:tcW w:w="6289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130</w:t>
            </w:r>
          </w:p>
        </w:tc>
      </w:tr>
      <w:tr w:rsidR="004D13C5" w:rsidRPr="004D13C5" w:rsidTr="004D13C5">
        <w:trPr>
          <w:trHeight w:val="814"/>
        </w:trPr>
        <w:tc>
          <w:tcPr>
            <w:tcW w:w="628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Grupa 2 – Austria, Belgia, Bułgaria, Cypr, Czechy, Finlandia, Francja, Grecja, Islandia, Lichtenstein, Luksemburg, Norwegia, Polska, Rumunia, Turcja, Węgry, Włochy</w:t>
            </w:r>
          </w:p>
        </w:tc>
        <w:tc>
          <w:tcPr>
            <w:tcW w:w="628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</w:tr>
      <w:tr w:rsidR="004D13C5" w:rsidRPr="004D13C5" w:rsidTr="004D13C5">
        <w:trPr>
          <w:trHeight w:val="381"/>
        </w:trPr>
        <w:tc>
          <w:tcPr>
            <w:tcW w:w="6289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Grupa 3 – Hiszpania, Łotwa, Malta, FYROM, Niemcy,  Portugalia, Słowacja</w:t>
            </w:r>
          </w:p>
        </w:tc>
        <w:tc>
          <w:tcPr>
            <w:tcW w:w="6289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100</w:t>
            </w:r>
          </w:p>
        </w:tc>
      </w:tr>
      <w:tr w:rsidR="004D13C5" w:rsidRPr="004D13C5" w:rsidTr="004D13C5">
        <w:trPr>
          <w:trHeight w:val="168"/>
        </w:trPr>
        <w:tc>
          <w:tcPr>
            <w:tcW w:w="628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Grupa 4 – Chorwacja, Estonia, Litwa, Słowenia</w:t>
            </w:r>
          </w:p>
        </w:tc>
        <w:tc>
          <w:tcPr>
            <w:tcW w:w="628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</w:tbl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*W przypadku pobytów dłuższych w 15-stym i dalszym dniu pobytu wypłacona stawka dzienna wynosi 70% stawki dziennej wypłaconej na pobyt do 14-stu dni.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4D13C5" w:rsidRDefault="004D13C5" w:rsidP="004D13C5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Otrzymane stypendium z budżetu Programu Erasmus+ jest przeznaczone na pokrycie dodatkowych, a nie pełnych kosztów związanych z pobytem w uczelni partnerskiej.</w:t>
      </w:r>
    </w:p>
    <w:p w:rsidR="00623D67" w:rsidRPr="004D13C5" w:rsidRDefault="00623D67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podstawie informacji dotyczących planowanej liczby wyjazdów oraz dostępnej kwoty do rozdysponowania uczelnia każdorazowo podejmuje decyzję dotyczącą dofinansowania kosztów podróży.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A6122" w:rsidRPr="004D13C5" w:rsidRDefault="000C4C62" w:rsidP="004D1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A6122" w:rsidRPr="004D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0094"/>
    <w:multiLevelType w:val="multilevel"/>
    <w:tmpl w:val="A114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C5"/>
    <w:rsid w:val="00010B89"/>
    <w:rsid w:val="000C4C62"/>
    <w:rsid w:val="004D13C5"/>
    <w:rsid w:val="00623D67"/>
    <w:rsid w:val="0082455C"/>
    <w:rsid w:val="00907EEA"/>
    <w:rsid w:val="009567C2"/>
    <w:rsid w:val="00B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1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D13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D13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13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3C5"/>
    <w:rPr>
      <w:b/>
      <w:bCs/>
    </w:rPr>
  </w:style>
  <w:style w:type="character" w:customStyle="1" w:styleId="apple-converted-space">
    <w:name w:val="apple-converted-space"/>
    <w:basedOn w:val="Domylnaczcionkaakapitu"/>
    <w:rsid w:val="004D13C5"/>
  </w:style>
  <w:style w:type="character" w:styleId="Uwydatnienie">
    <w:name w:val="Emphasis"/>
    <w:basedOn w:val="Domylnaczcionkaakapitu"/>
    <w:uiPriority w:val="20"/>
    <w:qFormat/>
    <w:rsid w:val="004D13C5"/>
    <w:rPr>
      <w:i/>
      <w:iCs/>
    </w:rPr>
  </w:style>
  <w:style w:type="paragraph" w:styleId="Bezodstpw">
    <w:name w:val="No Spacing"/>
    <w:uiPriority w:val="1"/>
    <w:qFormat/>
    <w:rsid w:val="004D1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1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D13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D13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13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3C5"/>
    <w:rPr>
      <w:b/>
      <w:bCs/>
    </w:rPr>
  </w:style>
  <w:style w:type="character" w:customStyle="1" w:styleId="apple-converted-space">
    <w:name w:val="apple-converted-space"/>
    <w:basedOn w:val="Domylnaczcionkaakapitu"/>
    <w:rsid w:val="004D13C5"/>
  </w:style>
  <w:style w:type="character" w:styleId="Uwydatnienie">
    <w:name w:val="Emphasis"/>
    <w:basedOn w:val="Domylnaczcionkaakapitu"/>
    <w:uiPriority w:val="20"/>
    <w:qFormat/>
    <w:rsid w:val="004D13C5"/>
    <w:rPr>
      <w:i/>
      <w:iCs/>
    </w:rPr>
  </w:style>
  <w:style w:type="paragraph" w:styleId="Bezodstpw">
    <w:name w:val="No Spacing"/>
    <w:uiPriority w:val="1"/>
    <w:qFormat/>
    <w:rsid w:val="004D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3588-31F1-4617-9553-6E24B3D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8</cp:revision>
  <dcterms:created xsi:type="dcterms:W3CDTF">2015-09-14T08:03:00Z</dcterms:created>
  <dcterms:modified xsi:type="dcterms:W3CDTF">2016-08-09T08:57:00Z</dcterms:modified>
</cp:coreProperties>
</file>